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408" w:afterAutospacing="0" w:line="240" w:lineRule="auto"/>
        <w:ind w:left="0" w:right="0" w:firstLine="720" w:firstLineChars="200"/>
        <w:jc w:val="center"/>
        <w:textAlignment w:val="auto"/>
        <w:rPr>
          <w:rFonts w:hint="eastAsia" w:ascii="仿宋" w:hAnsi="仿宋" w:eastAsia="仿宋" w:cs="仿宋"/>
          <w:color w:val="333333"/>
          <w:sz w:val="30"/>
          <w:szCs w:val="30"/>
        </w:rPr>
      </w:pPr>
      <w:r>
        <w:rPr>
          <w:rFonts w:hint="eastAsia" w:ascii="方正小标宋_GBK" w:hAnsi="方正小标宋_GBK" w:eastAsia="方正小标宋_GBK" w:cs="方正小标宋_GBK"/>
          <w:color w:val="000000" w:themeColor="text1"/>
          <w:sz w:val="36"/>
          <w:szCs w:val="36"/>
          <w14:textFill>
            <w14:solidFill>
              <w14:schemeClr w14:val="tx1"/>
            </w14:solidFill>
          </w14:textFill>
        </w:rPr>
        <w:t>中华人民共和国财政部第87号</w:t>
      </w:r>
      <w:r>
        <w:rPr>
          <w:rFonts w:hint="eastAsia" w:ascii="方正小标宋_GBK" w:hAnsi="方正小标宋_GBK" w:eastAsia="方正小标宋_GBK" w:cs="方正小标宋_GBK"/>
          <w:color w:val="000000" w:themeColor="text1"/>
          <w:sz w:val="36"/>
          <w:szCs w:val="36"/>
          <w:lang w:eastAsia="zh-CN"/>
          <w14:textFill>
            <w14:solidFill>
              <w14:schemeClr w14:val="tx1"/>
            </w14:solidFill>
          </w14:textFill>
        </w:rPr>
        <w:t>令</w:t>
      </w:r>
      <w:r>
        <w:rPr>
          <w:rFonts w:hint="eastAsia" w:ascii="仿宋" w:hAnsi="仿宋" w:eastAsia="仿宋" w:cs="仿宋"/>
          <w:color w:val="333333"/>
          <w:sz w:val="30"/>
          <w:szCs w:val="30"/>
        </w:rPr>
        <w:t> </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财政部对《政府采购货物和服务招标投标管理办法》（财政部令第18号）进行了修订，修订后的《政府采购货物和服务招标投标管理办法》已经部务会议审议通过。现予公布，自2017年10月1日起施行。</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right"/>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                                                                  </w:t>
      </w:r>
      <w:r>
        <w:rPr>
          <w:rFonts w:hint="eastAsia" w:ascii="仿宋" w:hAnsi="仿宋" w:eastAsia="仿宋" w:cs="仿宋"/>
          <w:color w:val="333333"/>
          <w:sz w:val="30"/>
          <w:szCs w:val="30"/>
          <w:lang w:val="en-US" w:eastAsia="zh-CN"/>
        </w:rPr>
        <w:t xml:space="preserve">                             </w:t>
      </w:r>
      <w:r>
        <w:rPr>
          <w:rFonts w:hint="eastAsia" w:ascii="仿宋" w:hAnsi="仿宋" w:eastAsia="仿宋" w:cs="仿宋"/>
          <w:color w:val="333333"/>
          <w:sz w:val="30"/>
          <w:szCs w:val="30"/>
        </w:rPr>
        <w:t> 部长 肖捷                                         2017年7月11日</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right="0"/>
        <w:jc w:val="center"/>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第一章　总　则</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第一条　为了规范政府采购当事人的采购行为，加强对政府采购货物和服务招标投标活动的监督管理，维护国家利益、社会公共利益和政府采购招标投标活动当事人的合法权益，依据《中华人民共和国政府采购法》（以下简称政府采购法）、《中华人民共和国政府采购法实施条例》（以下简称政府采购法实施条例）和其他有关法律法规规定，制定本办法。</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第二条　本办法适用于在中华人民共和国境内开展政府采购货物和服务（以下简称货物服务）招标投标活动。</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第三条　货物服务招标分为公开招标和邀请招标。</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公开招标，是指采购人依法以招标公告的方式邀请非特定的供应商参加投标的采购方式。</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邀请招标，是指采购人依法从符合相应资格条件的供应商中随机抽取3家以上供应商，并以投标邀请书的方式邀请其参加投标的采购方式。</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第四条　属于地方预算的政府采购项目,省、自治区、直辖市人民政府根据实际情况，可以确定分别适用于本行政区域省级、设区的市级、县级公开招标数额标准。</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第五条　采购人应当在货物服务招标投标活动中落实节约能源、保护环境、扶持不发达地区和少数民族地区、促进中小企业发展等政府采购政策。</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第六条　采购人应当按照行政事业单位内部控制规范要求，建立健全本单位政府采购内部控制制度，在编制政府采购预算和实施计划、确定采购需求、组织采购活动、履约验收、答复询问质疑、配合投诉处理及监督检查等重点环节加强内部控制管理。</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采购人不得向供应商索要或者接受其给予的赠品、回扣或者与采购无关的其他商品、服务。</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第七条　采购人应当按照财政部制定的《政府采购品目分类目录》确定采购项目属性。按照《政府采购品目分类目录》无法确定的，按照有利于采购项目实施的原则确定。</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第八条　采购人委托采购代理机构代理招标的，采购代理机构应当在采购人委托的范围内依法开展采购活动。</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采购代理机构及其分支机构不得在所代理的采购项目中投标或者代理投标，不得为所代理的采购项目的投标人参加本项目提供投标咨询。</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                               第二章　招　标</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第九条　未纳入集中采购目录的政府采购项目，采购人可以自行招标，也可以委托采购代理机构在委托的范围内代理招标。</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采购人自行组织开展招标活动的，应当符合下列条件：</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（一）有编制招标文件、组织招标的能力和条件；</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（二）有与采购项目专业性相适应的专业人员。</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第十条　采购人应当对采购标的的市场技术或者服务水平、供应、价格等情况进行市场调查，根据调查情况、资产配置标准等科学、合理地确定采购需求，进行价格测算。</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第十一条　采购需求应当完整、明确，包括以下内容：</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（一）采购标的需实现的功能或者目标，以及为落实政府采购政策需满足的要求；</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（二）采购标的需执行的国家相关标准、行业标准、地方标准或者其他标准、规范；</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（三）采购标的需满足的质量、安全、技术规格、物理特性等要求；</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（四）采购标的的数量、采购项目交付或者实施的时间和地点；</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（五）采购标的需满足的服务标准、期限、效率等要求；</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（六）采购标的的验收标准；</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（七）采购标的的其他技术、服务等要求。</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第十二条　采购人根据价格测算情况，可以在采购预算额度内合理设定最高限价，但不得设定最低限价。</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第十三条　公开招标公告应当包括以下主要内容：</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（一）采购人及其委托的采购代理机构的名称、地址和联系方法；</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（二）采购项目的名称、预算金额，设定最高限价的，还应当公开最高限价；</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（三）采购人的采购需求；</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（四）投标人的资格要求；</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（五）获取招标文件的时间期限、地点、方式及招标文件售价；</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（六）公告期限；</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（七）投标截止时间、开标时间及地点；</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（八）采购项目联系人姓名和电话。</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第十四条　采用邀请招标方式的，采购人或者采购代理机构应当通过以下方式产生符合资格条件的供应商名单，并从中随机抽取3家以上供应商向其发出投标邀请书：</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（一）发布资格预审公告征集；</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（二）从省级以上人民政府财政部门（以下简称财政部门）建立的供应商库中选取；</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（三）采购人书面推荐。</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采用前款第一项方式产生符合资格条件供应商名单的，采购人或者采购代理机构应当按照资格预审文件载明的标准和方法，对潜在投标人进行资格预审。</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采用第一款第二项或者第三项方式产生符合资格条件供应商名单的，备选的符合资格条件供应商总数不得少于拟随机抽取供应商总数的两倍。</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随机抽取是指通过抽签等能够保证所有符合资格条件供应商机会均等的方式选定供应商。随机抽取供应商时，应当有不少于两名采购人工作人员在场监督，并形成书面记录，随采购文件一并存档。</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投标邀请书应当同时向所有受邀请的供应商发出。</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第十五条　资格预审公告应当包括以下主要内容：</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（一）本办法第十三条第一至四项、第六项和第八项内容；</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（二）获取资格预审文件的时间期限、地点、方式；</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（三）提交资格预审申请文件的截止时间、地点及资格预审日期。</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第十六条　招标公告、资格预审公告的公告期限为5个工作日。公告内容应当以省级以上财政部门指定媒体发布的公告为准。公告期限自省级以上财政部门指定媒体最先发布公告之日起算。</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第十七条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第十八条　采购人或者采购代理机构应当按照招标公告、资格预审公告或者投标邀请书规定的时间、地点提供招标文件或者资格预审文件，提供期限自招标公告、资格预审公告发布之日起计算不得少于5个工作日。提供期限届满后，获取招标文件或者资格预审文件的潜在投标人不足3家的，可以顺延提供期限，并予公告。</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公开招标进行资格预审的，招标公告和资格预审公告可以合并发布，招标文件应当向所有通过资格预审的供应商提供。</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第十九条　采购人或者采购代理机构应当根据采购项目的实施要求，在招标公告、资格预审公告或者投标邀请书中载明是否接受联合体投标。如未载明，不得拒绝联合体投标。</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第二十条　采购人或者采购代理机构应当根据采购项目的特点和采购需求编制招标文件。招标文件应当包括以下主要内容：</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（一）投标邀请；</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（二）投标人须知（包括投标文件的密封、签署、盖章要求等）；</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（三）投标人应当提交的资格、资信证明文件；</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（四）为落实政府采购政策，采购标的需满足的要求，以及投标人须提供的证明材料；</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（五）投标文件编制要求、投标报价要求和投标保证金交纳、退还方式以及不予退还投标保证金的情形；</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（六）采购项目预算金额，设定最高限价的，还应当公开最高限价；</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（七）采购项目的技术规格、数量、服务标准、验收等要求，包括附件、图纸等；</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（八）拟签订的合同文本；</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（九）货物、服务提供的时间、地点、方式；</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（十）采购资金的支付方式、时间、条件；</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（十一）评标方法、评标标准和投标无效情形；</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（十二）投标有效期；</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（十三）投标截止时间、开标时间及地点；</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（十四）采购代理机构代理费用的收取标准和方式；</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（十五）投标人信用信息查询渠道及截止时点、信用信息查询记录和证据留存的具体方式、信用信息的使用规则等；</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（十六）省级以上财政部门规定的其他事项。</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对于不允许偏离的实质性要求和条件，采购人或者采购代理机构应当在招标文件中规定，并以醒目的方式标明。</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第二十一条　采购人或者采购代理机构应当根据采购项目的特点和采购需求编制资格预审文件。资格预审文件应当包括以下主要内容：</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（一）资格预审邀请；</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（二）申请人须知；</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（三）申请人的资格要求；</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（四）资格审核标准和方法；</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（五）申请人应当提供的资格预审申请文件的内容和格式；</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（六）提交资格预审申请文件的方式、截止时间、地点及资格审核日期；</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（七）申请人信用信息查询渠道及截止时点、信用信息查询记录和证据留存的具体方式、信用信息的使用规则等内容；</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（八）省级以上财政部门规定的其他事项。</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资格预审文件应当免费提供。</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第二十二条　采购人、采购代理机构一般不得要求投标人提供样品，仅凭书面方式不能准确描述采购需求或者需要对样品进行主观判断以确认是否满足采购需求等特殊情况除外。</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要求投标人提供样品的，应当在招标文件中明确规定样品制作的标准和要求、是否需要随样品提交相关检测报告、样品的评审方法以及评审标准。需要随样品提交检测报告的，还应当规定检测机构的要求、检测内容等。</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采购活动结束后，对于未中标人提供的样品，应当及时退还或者经未中标人同意后自行处理；对于中标人提供的样品，应当按照招标文件的规定进行保管、封存，并作为履约验收的参考。</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第二十三条　投标有效期从提交投标文件的截止之日起算。投标文件中承诺的投标有效期应当不少于招标文件中载明的投标有效期。投标有效期内投标人撤销投标文件的，采购人或者采购代理机构可以不退还投标保证金。</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第二十四条　招标文件售价应当按照弥补制作、邮寄成本的原则确定，不得以营利为目的，不得以招标采购金额作为确定招标文件售价的依据。</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第二十五条　招标文件、资格预审文件的内容不得违反法律、行政法规、强制性标准、政府采购政策，或者违反公开透明、公平竞争、公正和诚实信用原则。</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有前款规定情形，影响潜在投标人投标或者资格预审结果的，采购人或者采购代理机构应当修改招标文件或者资格预审文件后重新招标。</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第二十六条　采购人或者采购代理机构可以在招标文件提供期限截止后，组织已获取招标文件的潜在投标人现场考察或者召开开标前答疑会。</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组织现场考察或者召开答疑会的，应当在招标文件中载明，或者在招标文件提供期限截止后以书面形式通知所有获取招标文件的潜在投标人。</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第二十七条　采购人或者采购代理机构可以对已发出的招标文件、资格预审文件、投标邀请书进行必要的澄清或者修改，但不得改变采购标的和资格条件。澄清或者修改应当在原公告发布媒体上发布澄清公告。澄清或者修改的内容为招标文件、资格预审文件、投标邀请书的组成部分。</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澄清或者修改的内容可能影响投标文件编制的，采购人或者采购代理机构应当在投标截止时间至少15日前，以书面形式通知所有获取招标文件的潜在投标人；不足15日的，采购人或者采购代理机构应当顺延提交投标文件的截止时间。</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澄清或者修改的内容可能影响资格预审申请文件编制的，采购人或者采购代理机构应当在提交资格预审申请文件截止时间至少3日前，以书面形式通知所有获取资格预审文件的潜在投标人；不足3日的，采购人或者采购代理机构应当顺延提交资格预审申请文件的截止时间。</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第二十八条　投标截止时间前，采购人、采购代理机构和有关人员不得向他人透露已获取招标文件的潜在投标人的名称、数量以及可能影响公平竞争的有关招标投标的其他情况。</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第二十九条　采购人、采购代理机构在发布招标公告、资格预审公告或者发出投标邀请书后，除因重大变故采购任务取消情况外，不得擅自终止招标活动。</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终止招标的，采购人或者采购代理机构应当及时在原公告发布媒体上发布终止公告，以书面形式通知已经获取招标文件、资格预审文件或者被邀请的潜在投标人，并将项目实施情况和采购任务取消原因报告本级财政部门。已经收取招标文件费用或者投标保证金的，采购人或者采购代理机构应当在终止采购活动后5个工作日内，退还所收取的招标文件费用和所收取的投标保证金及其在银行产生的孳息。</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                               第三章　投　标</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第三十条　投标人，是指响应招标、参加投标竞争的法人、其他组织或者自然人。</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第三十一条　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非单一产品采购项目，采购人应当根据采购项目技术构成、产品价格比重等合理确定核心产品，并在招标文件中载明。多家投标人提供的核心产品品牌相同的，按前两款规定处理。</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第三十二条　投标人应当按照招标文件的要求编制投标文件。投标文件应当对招标文件提出的要求和条件作出明确响应。</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第三十三条　投标人应当在招标文件要求提交投标文件的截止时间前，将投标文件密封送达投标地点。采购人或者采购代理机构收到投标文件后，应当如实记载投标文件的送达时间和密封情况，签收保存，并向投标人出具签收回执。任何单位和个人不得在开标前开启投标文件。</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逾期送达或者未按照招标文件要求密封的投标文件，采购人、采购代理机构应当拒收。</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第三十四条　投标人在投标截止时间前，可以对所递交的投标文件进行补充、修改或者撤回，并书面通知采购人或者采购代理机构。补充、修改的内容应当按照招标文件要求签署、盖章、密封后，作为投标文件的组成部分。</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第三十五条　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第三十六条　投标人应当遵循公平竞争的原则，不得恶意串通，不得妨碍其他投标人的竞争行为，不得损害采购人或者其他投标人的合法权益。</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在评标过程中发现投标人有上述情形的，评标委员会应当认定其投标无效，并书面报告本级财政部门。</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第三十七条　有下列情形之一的，视为投标人串通投标，其投标无效：</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（一）不同投标人的投标文件由同一单位或者个人编制；</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（二）不同投标人委托同一单位或者个人办理投标事宜；</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（三）不同投标人的投标文件载明的项目管理成员或者联系人员为同一人；</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（四）不同投标人的投标文件异常一致或者投标报价呈规律性差异；</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（五）不同投标人的投标文件相互混装；</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（六）不同投标人的投标保证金从同一单位或者个人的账户转出。</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第三十八条　投标人在投标截止时间前撤回已提交的投标文件的，采购人或者采购代理机构应当自收到投标人书面撤回通知之日起５个工作日内，退还已收取的投标保证金，但因投标人自身原因导致无法及时退还的除外。</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采购人或者采购代理机构应当自中标通知书发出之日起5个工作日内退还未中标人的投标保证金，自采购合同签订之日起5个工作日内退还中标人的投标保证金或者转为中标人的履约保证金。</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采购人或者采购代理机构逾期退还投标保证金的，除应当退还投标保证金本金外，还应当按中国人民银行同期贷款基准利率上浮20％后的利率支付超期资金占用费，但因投标人自身原因导致无法及时退还的除外。</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                               第四章　开标、评标</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第三十九条　开标应当在招标文件确定的提交投标文件截止时间的同一时间进行。开标地点应当为招标文件中预先确定的地点。</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采购人或者采购代理机构应当对开标、评标现场活动进行全程录音录像。录音录像应当清晰可辨，音像资料作为采购文件一并存档。</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第四十条　开标由采购人或者采购代理机构主持，邀请投标人参加。评标委员会成员不得参加开标活动。</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第四十一条　开标时，应当由投标人或者其推选的代表检查投标文件的密封情况；经确认无误后，由采购人或者采购代理机构工作人员当众拆封，宣布投标人名称、投标价格和招标文件规定的需要宣布的其他内容。</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投标人不足3家的，不得开标。</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第四十二条　开标过程应当由采购人或者采购代理机构负责记录，由参加开标的各投标人代表和相关工作人员签字确认后随采购文件一并存档。</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投标人代表对开标过程和开标记录有疑义，以及认为采购人、采购代理机构相关工作人员有需要回避的情形的，应当场提出询问或者回避申请。采购人、采购代理机构对投标人代表提出的询问或者回避申请应当及时处理。</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投标人未参加开标的，视同认可开标结果。</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第四十三条　公开招标数额标准以上的采购项目，投标截止后投标人不足3家或者通过资格审查或符合性审查的投标人不足3家的，除采购任务取消情形外，按照以下方式处理：</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（一）招标文件存在不合理条款或者招标程序不符合规定的，采购人、采购代理机构改正后依法重新招标；</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（二）招标文件没有不合理条款、招标程序符合规定，需要采用其他采购方式采购的，采购人应当依法报财政部门批准。</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第四十四条　公开招标采购项目开标结束后，采购人或者采购代理机构应当依法对投标人的资格进行审查。</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合格投标人不足3家的，不得评标。</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第四十五条　采购人或者采购代理机构负责组织评标工作，并履行下列职责：</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（一）核对评审专家身份和采购人代表授权函，对评审专家在政府采购活动中的职责履行情况予以记录，并及时将有关违法违规行为向财政部门报告；</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（二）宣布评标纪律；</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（三）公布投标人名单，告知评审专家应当回避的情形；</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（四）组织评标委员会推选评标组长，采购人代表不得担任组长；</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（五）在评标期间采取必要的通讯管理措施，保证评标活动不受外界干扰；</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（六）根据评标委员会的要求介绍政府采购相关政策法规、招标文件；</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（七）维护评标秩序，监督评标委员会依照招标文件规定的评标程序、方法和标准进行独立评审，及时制止和纠正采购人代表、评审专家的倾向性言论或者违法违规行为；</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（八）核对评标结果，有本办法第六十四条规定情形的，要求评标委员会复核或者书面说明理由，评标委员会拒绝的，应予记录并向本级财政部门报告；</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（九）评审工作完成后，按照规定向评审专家支付劳务报酬和异地评审差旅费，不得向评审专家以外的其他人员支付评审劳务报酬；</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（十）处理与评标有关的其他事项。</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采购人可以在评标前说明项目背景和采购需求，说明内容不得含有歧视性、倾向性意见，不得超出招标文件所述范围。说明应当提交书面材料，并随采购文件一并存档。</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第四十六条　评标委员会负责具体评标事务，并独立履行下列职责：</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（一）审查、评价投标文件是否符合招标文件的商务、技术等实质性要求；</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（二）要求投标人对投标文件有关事项作出澄清或者说明；</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（三）对投标文件进行比较和评价；</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（四）确定中标候选人名单，以及根据采购人委托直接确定中标人；</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（五）向采购人、采购代理机构或者有关部门报告评标中发现的违法行为。</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第四十七条　评标委员会由采购人代表和评审专家组成，成员人数应当为5人以上单数，其中评审专家不得少于成员总数的三分之二。</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采购项目符合下列情形之一的，评标委员会成员人数应当为7人以上单数：</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（一）采购预算金额在1000万元以上；</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（二）技术复杂；</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（三）社会影响较大。</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评审专家对本单位的采购项目只能作为采购人代表参与评标，本办法第四十八条第二款规定情形除外。采购代理机构工作人员不得参加由本机构代理的政府采购项目的评标。</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评标委员会成员名单在评标结果公告前应当保密。</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第四十八条　采购人或者采购代理机构应当从省级以上财政部门设立的政府采购评审专家库中，通过随机方式抽取评审专家。</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对技术复杂、专业性强的采购项目，通过随机方式难以确定合适评审专家的，经主管预算单位同意，采购人可以自行选定相应专业领域的评审专家。</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第四十九条　评标中因评标委员会成员缺席、回避或者健康等特殊原因导致评标委员会组成不符合本办法规定的，采购人或者采购代理机构应当依法补足后继续评标。被更换的评标委员会成员所作出的评标意见无效。</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无法及时补足评标委员会成员的，采购人或者采购代理机构应当停止评标活动，封存所有投标文件和开标、评标资料，依法重新组建评标委员会进行评标。原评标委员会所作出的评标意见无效。</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采购人或者采购代理机构应当将变更、重新组建评标委员会的情况予以记录，并随采购文件一并存档。</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第五十条　评标委员会应当对符合资格的投标人的投标文件进行符合性审查，以确定其是否满足招标文件的实质性要求。</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第五十一条　对于投标文件中含义不明确、同类问题表述不一致或者有明显文字和计算错误的内容，评标委员会应当以书面形式要求投标人作出必要的澄清、说明或者补正。</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投标人的澄清、说明或者补正应当采用书面形式，并加盖公章，或者由法定代表人或其授权的代表签字。投标人的澄清、说明或者补正不得超出投标文件的范围或者改变投标文件的实质性内容。</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第五十二条　评标委员会应当按照招标文件中规定的评标方法和标准，对符合性审查合格的投标文件进行商务和技术评估，综合比较与评价。</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第五十三条　评标方法分为最低评标价法和综合评分法。</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第五十四条　最低评标价法，是指投标文件满足招标文件全部实质性要求，且投标报价最低的投标人为中标候选人的评标方法。</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技术、服务等标准统一的货物服务项目，应当采用最低评标价法。</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采用最低评标价法评标时，除了算术修正和落实政府采购政策需进行的价格扣除外，不能对投标人的投标价格进行任何调整。</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第五十五条　综合评分法，是指投标文件满足招标文件全部实质性要求，且按照评审因素的量化指标评审得分最高的投标人为中标候选人的评标方法。</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评审因素的设定应当与投标人所提供货物服务的质量相关，包括投标报价、技术或者服务水平、履约能力、售后服务等。资格条件不得作为评审因素。评审因素应当在招标文件中规定。</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评审因素应当细化和量化，且与相应的商务条件和采购需求对应。商务条件和采购需求指标有区间规定的，评审因素应当量化到相应区间，并设置各区间对应的不同分值。</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评标时，评标委员会各成员应当独立对每个投标人的投标文件进行评价，并汇总每个投标人的得分。</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货物项目的价格分值占总分值的比重不得低于30%；服务项目的价格分值占总分值的比重不得低于10%。执行国家统一定价标准和采用固定价格采购的项目，其价格不列为评审因素。</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价格分应当采用低价优先法计算，即满足招标文件要求且投标价格最低的投标报价为评标基准价，其价格分为满分。其他投标人的价格分统一按照下列公式计算：</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投标报价得分=(评标基准价／投标报价)×100</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评标总得分＝F1×A1＋F2×A2＋……＋Fn×An</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F1、F2……Fn分别为各项评审因素的得分；</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A1、A2、……An 分别为各项评审因素所占的权重(A1＋A2＋……＋An＝1)。</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评标过程中，不得去掉报价中的最高报价和最低报价。</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因落实政府采购政策进行价格调整的，以调整后的价格计算评标基准价和投标报价。</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第五十六条　采用最低评标价法的，评标结果按投标报价由低到高顺序排列。投标报价相同的并列。投标文件满足招标文件全部实质性要求且投标报价最低的投标人为排名第一的中标候选人。</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第五十七条　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第五十八条　评标委员会根据全体评标成员签字的原始评标记录和评标结果编写评标报告。评标报告应当包括以下内容：</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（一）招标公告刊登的媒体名称、开标日期和地点；</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（二）投标人名单和评标委员会成员名单；</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（三）评标方法和标准；</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（四）开标记录和评标情况及说明，包括无效投标人名单及原因；</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（五）评标结果，确定的中标候选人名单或者经采购人委托直接确定的中标人；</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（六）其他需要说明的情况，包括评标过程中投标人根据评标委员会要求进行的澄清、说明或者补正，评标委员会成员的更换等。</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第五十九条　投标文件报价出现前后不一致的，除招标文件另有规定外，按照下列规定修正：</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（一）投标文件中开标一览表（报价表）内容与投标文件中相应内容不一致的，以开标一览表（报价表）为准；</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（二）大写金额和小写金额不一致的，以大写金额为准；</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（三）单价金额小数点或者百分比有明显错位的，以开标一览表的总价为准，并修改单价；</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（四）总价金额与按单价汇总金额不一致的，以单价金额计算结果为准。</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同时出现两种以上不一致的，按照前款规定的顺序修正。修正后的报价按照本办法第五十一条第二款的规定经投标人确认后产生约束力，投标人不确认的，其投标无效。</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第六十条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第六十一条　评标委员会成员对需要共同认定的事项存在争议的，应当按照少数服从多数的原则作出结论。持不同意见的评标委员会成员应当在评标报告上签署不同意见及理由，否则视为同意评标报告。</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第六十二条　评标委员会及其成员不得有下列行为：</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（一）确定参与评标至评标结束前私自接触投标人；</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（二）接受投标人提出的与投标文件不一致的澄清或者说明，本办法第五十一条规定的情形除外；</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（三）违反评标纪律发表倾向性意见或者征询采购人的倾向性意见；</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（四）对需要专业判断的主观评审因素协商评分；</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（五）在评标过程中擅离职守，影响评标程序正常进行的；</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（六）记录、复制或者带走任何评标资料；</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（七）其他不遵守评标纪律的行为。</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评标委员会成员有前款第一至五项行为之一的，其评审意见无效，并不得获取评审劳务报酬和报销异地评审差旅费。</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第六十三条　投标人存在下列情况之一的，投标无效:</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（一）未按照招标文件的规定提交投标保证金的；</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（二）投标文件未按招标文件要求签署、盖章的；</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（三）不具备招标文件中规定的资格要求的；</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（四）报价超过招标文件中规定的预算金额或者最高限价的；</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（五）投标文件含有采购人不能接受的附加条件的;</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（六）法律、法规和招标文件规定的其他无效情形。</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第六十四条　评标结果汇总完成后，除下列情形外，任何人不得修改评标结果：</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（一）分值汇总计算错误的；</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（二）分项评分超出评分标准范围的；</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（三）评标委员会成员对客观评审因素评分不一致的；</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（四）经评标委员会认定评分畸高、畸低的。</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投标人对本条第一款情形提出质疑的，采购人或者采购代理机构可以组织原评标委员会进行重新评审，重新评审改变评标结果的，应当书面报告本级财政部门。</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第六十五条　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第六十六条　采购人、采购代理机构应当采取必要措施，保证评标在严格保密的情况下进行。除采购人代表、评标现场组织人员外，采购人的其他工作人员以及与评标工作无关的人员不得进入评标现场。</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有关人员对评标情况以及在评标过程中获悉的国家秘密、商业秘密负有保密责任。</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第六十七条　评标委员会或者其成员存在下列情形导致评标结果无效的，采购人、采购代理机构可以重新组建评标委员会进行评标，并书面报告本级财政部门，但采购合同已经履行的除外：</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（一）评标委员会组成不符合本办法规定的；</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（二）有本办法第六十二条第一至五项情形的；</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（三）评标委员会及其成员独立评标受到非法干预的；</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（四）有政府采购法实施条例第七十五条规定的违法行为的。</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有违法违规行为的原评标委员会成员不得参加重新组建的评标委员会。</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                             第五章　中标和合同</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第六十八条　采购代理机构应当在评标结束后2个工作日内将评标报告送采购人。</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采购人应当自收到评标报告之日起５个工作日内，在评标报告确定的中标候选人名单中按顺序确定中标人。中标候选人并列的，由采购人或者采购人委托评标委员会按照招标文件规定的方式确定中标人；招标文件未规定的，采取随机抽取的方式确定。</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采购人自行组织招标的，应当在评标结束后5个工作日内确定中标人。</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采购人在收到评标报告5个工作日内未按评标报告推荐的中标候选人顺序确定中标人，又不能说明合法理由的，视同按评标报告推荐的顺序确定排名第一的中标候选人为中标人。</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第六十九条　采购人或者采购代理机构应当自中标人确定之日起2个工作日内，在省级以上财政部门指定的媒体上公告中标结果，招标文件应当随中标结果同时公告。</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中标结果公告内容应当包括采购人及其委托的采购代理机构的名称、地址、联系方式，项目名称和项目编号，中标人名称、地址和中标金额，主要中标标的的名称、规格型号、数量、单价、服务要求，中标公告期限以及评审专家名单。</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中标公告期限为1个工作日。</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邀请招标采购人采用书面推荐方式产生符合资格条件的潜在投标人的，还应当将所有被推荐供应商名单和推荐理由随中标结果同时公告。</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在公告中标结果的同时，采购人或者采购代理机构应当向中标人发出中标通知书；对未通过资格审查的投标人，应当告知其未通过的原因；采用综合评分法评审的，还应当告知未中标人本人的评审得分与排序。</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第七十条　中标通知书发出后，采购人不得违法改变中标结果，中标人无正当理由不得放弃中标。</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第七十一条　采购人应当自中标通知书发出之日起30日内，按照招标文件和中标人投标文件的规定，与中标人签订书面合同。所签订的合同不得对招标文件确定的事项和中标人投标文件作实质性修改。</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采购人不得向中标人提出任何不合理的要求作为签订合同的条件。</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第七十二条　政府采购合同应当包括采购人与中标人的名称和住所、标的、数量、质量、价款或者报酬、履行期限及地点和方式、验收要求、违约责任、解决争议的方法等内容。</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第七十三条　采购人与中标人应当根据合同的约定依法履行合同义务。</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政府采购合同的履行、违约责任和解决争议的方法等适用《中华人民共和国合同法》。</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第七十四条　采购人应当及时对采购项目进行验收。采购人可以邀请参加本项目的其他投标人或者第三方机构参与验收。参与验收的投标人或者第三方机构的意见作为验收书的参考资料一并存档。</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第七十五条　采购人应当加强对中标人的履约管理，并按照采购合同约定，及时向中标人支付采购资金。对于中标人违反采购合同约定的行为，采购人应当及时处理，依法追究其违约责任。</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第七十六条　采购人、采购代理机构应当建立真实完整的招标采购档案，妥善保存每项采购活动的采购文件。</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                               第六章　法律责任</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第七十七条　采购人有下列情形之一的，由财政部门责令限期改正；情节严重的，给予警告，对直接负责的主管人员和其他直接责任人员由其行政主管部门或者有关机关依法给予处分，并予以通报；涉嫌犯罪的，移送司法机关处理：</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（一）未按照本办法的规定编制采购需求的；</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（二）违反本办法第六条第二款规定的；</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（三）未在规定时间内确定中标人的；</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（四）向中标人提出不合理要求作为签订合同条件的。</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第七十八条　采购人、采购代理机构有下列情形之一的，由财政部门责令限期改正，情节严重的，给予警告，对直接负责的主管人员和其他直接责任人员，由其行政主管部门或者有关机关给予处分，并予通报；采购代理机构有违法所得的，没收违法所得，并可以处以不超过违法所得3倍、最高不超过3万元的罚款，没有违法所得的，可以处以1万元以下的罚款：</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（一）违反本办法第八条第二款规定的；</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（二）设定最低限价的；</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（三）未按照规定进行资格预审或者资格审查的；</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（四）违反本办法规定确定招标文件售价的；</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（五）未按规定对开标、评标活动进行全程录音录像的；</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（六）擅自终止招标活动的；</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（七）未按照规定进行开标和组织评标的；</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（八）未按照规定退还投标保证金的；</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（九）违反本办法规定进行重新评审或者重新组建评标委员会进行评标的；</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（十）开标前泄露已获取招标文件的潜在投标人的名称、数量或者其他可能影响公平竞争的有关招标投标情况的；</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（十一）未妥善保存采购文件的；</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（十二）其他违反本办法规定的情形。</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第七十九条　有本办法第七十七条、第七十八条规定的违法行为之一，经改正后仍然影响或者可能影响中标结果的，依照政府采购法实施条例第七十一条规定处理。</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第八十条　政府采购当事人违反本办法规定，给他人造成损失的，依法承担民事责任。</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第八十一条　评标委员会成员有本办法第六十二条所列行为之一的，由财政部门责令限期改正；情节严重的，给予警告，并对其不良行为予以记录。</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第八十二条　财政部门应当依法履行政府采购监督管理职责。财政部门及其工作人员在履行监督管理职责中存在懒政怠政、滥用职权、玩忽职守、徇私舞弊等违法违纪行为的，依照政府采购法、《中华人民共和国公务员法》、《中华人民共和国行政监察法》、政府采购法实施条例等国家有关规定追究相应责任；涉嫌犯罪的，移送司法机关处理。</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                                第七章　附　则</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第八十三条　政府采购货物服务电子招标投标、政府采购货物中的进口机电产品招标投标有关特殊事宜，由财政部另行规定。</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第八十四条　本办法所称主管预算单位是指负有编制部门预算职责，向本级财政部门申报预算的国家机关、事业单位和团体组织。</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第八十五条　本办法规定按日计算期间的，开始当天不计入，从次日开始计算。期限的最后一日是国家法定节假日的，顺延到节假日后的次日为期限的最后一日。</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第八十六条  本办法所称的“以上”、“以下”、“内”、“以内”，包括本数；所称的“不足”，不包括本数。</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第八十七条　各省、自治区、直辖市财政部门可以根据本办法制定具体实施办法。</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第八十八条　本办法自2017年10月1日起施行。财政部2004年8月11日发布的《政府采购货物和服务招标投标管理办法》（财政部令第18号）同时废止。</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                                                                   </w:t>
      </w:r>
      <w:r>
        <w:rPr>
          <w:rFonts w:hint="eastAsia" w:ascii="仿宋" w:hAnsi="仿宋" w:eastAsia="仿宋" w:cs="仿宋"/>
          <w:color w:val="333333"/>
          <w:sz w:val="30"/>
          <w:szCs w:val="30"/>
          <w:lang w:val="en-US" w:eastAsia="zh-CN"/>
        </w:rPr>
        <w:t xml:space="preserve">                          </w:t>
      </w:r>
      <w:r>
        <w:rPr>
          <w:rFonts w:hint="eastAsia" w:ascii="仿宋" w:hAnsi="仿宋" w:eastAsia="仿宋" w:cs="仿宋"/>
          <w:color w:val="333333"/>
          <w:sz w:val="30"/>
          <w:szCs w:val="30"/>
        </w:rPr>
        <w:t>   财政部</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240" w:lineRule="auto"/>
        <w:ind w:left="0" w:right="0"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                                                                 </w:t>
      </w:r>
      <w:r>
        <w:rPr>
          <w:rFonts w:hint="eastAsia" w:ascii="仿宋" w:hAnsi="仿宋" w:eastAsia="仿宋" w:cs="仿宋"/>
          <w:color w:val="333333"/>
          <w:sz w:val="30"/>
          <w:szCs w:val="30"/>
          <w:lang w:val="en-US" w:eastAsia="zh-CN"/>
        </w:rPr>
        <w:t xml:space="preserve">                         </w:t>
      </w:r>
      <w:bookmarkStart w:id="0" w:name="_GoBack"/>
      <w:bookmarkEnd w:id="0"/>
      <w:r>
        <w:rPr>
          <w:rFonts w:hint="eastAsia" w:ascii="仿宋" w:hAnsi="仿宋" w:eastAsia="仿宋" w:cs="仿宋"/>
          <w:color w:val="333333"/>
          <w:sz w:val="30"/>
          <w:szCs w:val="30"/>
        </w:rPr>
        <w:t> 2017年8月15日</w:t>
      </w:r>
    </w:p>
    <w:p>
      <w:pPr>
        <w:keepNext w:val="0"/>
        <w:keepLines w:val="0"/>
        <w:pageBreakBefore w:val="0"/>
        <w:kinsoku/>
        <w:wordWrap/>
        <w:overflowPunct/>
        <w:topLinePunct w:val="0"/>
        <w:autoSpaceDE/>
        <w:autoSpaceDN/>
        <w:bidi w:val="0"/>
        <w:adjustRightInd/>
        <w:snapToGrid/>
        <w:spacing w:line="240" w:lineRule="auto"/>
        <w:ind w:firstLine="600" w:firstLineChars="200"/>
        <w:textAlignment w:val="auto"/>
        <w:rPr>
          <w:rFonts w:hint="eastAsia" w:ascii="仿宋" w:hAnsi="仿宋" w:eastAsia="仿宋" w:cs="仿宋"/>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4A47A9D"/>
    <w:rsid w:val="52D25E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kern w:val="0"/>
      <w:sz w:val="24"/>
      <w:szCs w:val="24"/>
      <w:lang w:val="en-US" w:eastAsia="zh-CN" w:bidi="ar"/>
    </w:rPr>
  </w:style>
  <w:style w:type="paragraph" w:styleId="3">
    <w:name w:val="heading 6"/>
    <w:basedOn w:val="1"/>
    <w:next w:val="1"/>
    <w:semiHidden/>
    <w:unhideWhenUsed/>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kern w:val="0"/>
      <w:sz w:val="24"/>
      <w:szCs w:val="24"/>
      <w:lang w:val="en-US" w:eastAsia="zh-CN" w:bidi="ar"/>
    </w:rPr>
  </w:style>
  <w:style w:type="character" w:default="1" w:styleId="6">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4">
    <w:name w:val="Normal (Web)"/>
    <w:basedOn w:val="1"/>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7">
    <w:name w:val="FollowedHyperlink"/>
    <w:basedOn w:val="6"/>
    <w:uiPriority w:val="0"/>
    <w:rPr>
      <w:color w:val="333333"/>
      <w:u w:val="none"/>
    </w:rPr>
  </w:style>
  <w:style w:type="character" w:styleId="8">
    <w:name w:val="Emphasis"/>
    <w:basedOn w:val="6"/>
    <w:qFormat/>
    <w:uiPriority w:val="0"/>
  </w:style>
  <w:style w:type="character" w:styleId="9">
    <w:name w:val="Hyperlink"/>
    <w:basedOn w:val="6"/>
    <w:uiPriority w:val="0"/>
    <w:rPr>
      <w:color w:val="333333"/>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Office_11.1.0.9069_F1E327BC-269C-435d-A152-05C5408002CA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2019-09-16T07:30:34Z</dcterms:created>
  <dc:creator>Administrator</dc:creator>
  <cp:lastModifiedBy>Administrator</cp:lastModifiedBy>
  <dcterms:modified xsi:type="dcterms:W3CDTF">2019-09-16T07:32:58Z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2052-11.1.0.9069</vt:lpwstr>
  </property>
</Properties>
</file>